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3D" w:rsidRDefault="0048213D" w:rsidP="00583FDC">
      <w:pPr>
        <w:shd w:val="clear" w:color="auto" w:fill="FFFFFF"/>
        <w:spacing w:before="75" w:after="150" w:line="375" w:lineRule="atLeast"/>
        <w:outlineLvl w:val="3"/>
        <w:rPr>
          <w:rFonts w:ascii="Arial" w:eastAsia="Times New Roman" w:hAnsi="Arial" w:cs="Arial"/>
          <w:color w:val="555555"/>
          <w:sz w:val="27"/>
          <w:szCs w:val="27"/>
          <w:lang w:eastAsia="es-CO"/>
        </w:rPr>
      </w:pPr>
    </w:p>
    <w:p w:rsidR="0048213D" w:rsidRDefault="0048213D" w:rsidP="00583FDC">
      <w:pPr>
        <w:shd w:val="clear" w:color="auto" w:fill="FFFFFF"/>
        <w:spacing w:before="75" w:after="150" w:line="375" w:lineRule="atLeast"/>
        <w:outlineLvl w:val="3"/>
        <w:rPr>
          <w:rFonts w:ascii="Arial" w:eastAsia="Times New Roman" w:hAnsi="Arial" w:cs="Arial"/>
          <w:color w:val="555555"/>
          <w:sz w:val="27"/>
          <w:szCs w:val="27"/>
          <w:lang w:eastAsia="es-CO"/>
        </w:rPr>
      </w:pPr>
      <w:r>
        <w:rPr>
          <w:noProof/>
          <w:lang w:eastAsia="es-CO"/>
        </w:rPr>
        <w:drawing>
          <wp:inline distT="0" distB="0" distL="0" distR="0" wp14:anchorId="15569F64" wp14:editId="66DEEBE4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3D" w:rsidRDefault="0048213D" w:rsidP="00583FDC">
      <w:pPr>
        <w:shd w:val="clear" w:color="auto" w:fill="FFFFFF"/>
        <w:spacing w:before="75" w:after="150" w:line="375" w:lineRule="atLeast"/>
        <w:outlineLvl w:val="3"/>
        <w:rPr>
          <w:rFonts w:ascii="Arial" w:eastAsia="Times New Roman" w:hAnsi="Arial" w:cs="Arial"/>
          <w:color w:val="555555"/>
          <w:sz w:val="27"/>
          <w:szCs w:val="27"/>
          <w:lang w:eastAsia="es-CO"/>
        </w:rPr>
      </w:pPr>
      <w:r>
        <w:rPr>
          <w:rFonts w:ascii="Arial" w:eastAsia="Times New Roman" w:hAnsi="Arial" w:cs="Arial"/>
          <w:color w:val="555555"/>
          <w:sz w:val="27"/>
          <w:szCs w:val="27"/>
          <w:lang w:eastAsia="es-CO"/>
        </w:rPr>
        <w:t>ADRIANA RODRIGUEZ</w:t>
      </w:r>
    </w:p>
    <w:p w:rsidR="00583FDC" w:rsidRPr="00583FDC" w:rsidRDefault="00583FDC" w:rsidP="00583FDC">
      <w:pPr>
        <w:shd w:val="clear" w:color="auto" w:fill="FFFFFF"/>
        <w:spacing w:before="75" w:after="150" w:line="375" w:lineRule="atLeast"/>
        <w:outlineLvl w:val="3"/>
        <w:rPr>
          <w:rFonts w:ascii="Arial" w:eastAsia="Times New Roman" w:hAnsi="Arial" w:cs="Arial"/>
          <w:color w:val="555555"/>
          <w:sz w:val="27"/>
          <w:szCs w:val="27"/>
          <w:lang w:eastAsia="es-CO"/>
        </w:rPr>
      </w:pPr>
      <w:r w:rsidRPr="00583FDC">
        <w:rPr>
          <w:rFonts w:ascii="Arial" w:eastAsia="Times New Roman" w:hAnsi="Arial" w:cs="Arial"/>
          <w:color w:val="555555"/>
          <w:sz w:val="27"/>
          <w:szCs w:val="27"/>
          <w:lang w:eastAsia="es-CO"/>
        </w:rPr>
        <w:t>Medidas y magnitudes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Para adentrarnos en el tema, es necesario aclarar o definir estos conceptos: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Una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magnitud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es cualquier propiedad que se puede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 xml:space="preserve">medir </w:t>
      </w:r>
      <w:proofErr w:type="gramStart"/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numéricamente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.</w:t>
      </w:r>
      <w:proofErr w:type="gramEnd"/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Medir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es comparar una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magnitud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con otra que llamamos </w:t>
      </w:r>
      <w:proofErr w:type="gramStart"/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unidad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.</w:t>
      </w:r>
      <w:proofErr w:type="gramEnd"/>
    </w:p>
    <w:tbl>
      <w:tblPr>
        <w:tblW w:w="1000" w:type="pct"/>
        <w:jc w:val="center"/>
        <w:tblBorders>
          <w:top w:val="outset" w:sz="6" w:space="0" w:color="FF9900"/>
          <w:left w:val="outset" w:sz="6" w:space="0" w:color="FF9900"/>
          <w:bottom w:val="outset" w:sz="6" w:space="0" w:color="FF9900"/>
          <w:right w:val="outset" w:sz="6" w:space="0" w:color="FF99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</w:tblGrid>
      <w:tr w:rsidR="00583FDC" w:rsidRPr="00583FDC" w:rsidTr="00583FDC">
        <w:trPr>
          <w:jc w:val="center"/>
        </w:trPr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vAlign w:val="center"/>
            <w:hideMark/>
          </w:tcPr>
          <w:p w:rsidR="00583FDC" w:rsidRPr="00583FDC" w:rsidRDefault="00583FDC" w:rsidP="00583FD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es-CO"/>
              </w:rPr>
              <w:drawing>
                <wp:inline distT="0" distB="0" distL="0" distR="0" wp14:anchorId="1EE9CCC1" wp14:editId="5963928E">
                  <wp:extent cx="2152650" cy="1514475"/>
                  <wp:effectExtent l="0" t="0" r="0" b="9525"/>
                  <wp:docPr id="4" name="Imagen 4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FDC" w:rsidRPr="00583FDC" w:rsidTr="00583FDC">
        <w:trPr>
          <w:jc w:val="center"/>
        </w:trPr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vAlign w:val="center"/>
            <w:hideMark/>
          </w:tcPr>
          <w:p w:rsidR="00583FDC" w:rsidRPr="00583FDC" w:rsidRDefault="00583FDC" w:rsidP="00583FD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s-CO"/>
              </w:rPr>
              <w:t>Medir es comparar.</w:t>
            </w:r>
          </w:p>
        </w:tc>
      </w:tr>
    </w:tbl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La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medida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es el número de veces que la unidad está contenida en la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magnitud.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Si queremos medir la longitud de una pieza, lo primero que debemos hacer es elegir la unidad de medida, en este caso la más apropiada sería el </w:t>
      </w:r>
      <w:proofErr w:type="gramStart"/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metro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.</w:t>
      </w:r>
      <w:proofErr w:type="gramEnd"/>
    </w:p>
    <w:p w:rsidR="00583FDC" w:rsidRPr="00583FDC" w:rsidRDefault="00583FDC" w:rsidP="00583FDC">
      <w:pPr>
        <w:shd w:val="clear" w:color="auto" w:fill="FFFFFF"/>
        <w:spacing w:before="75" w:after="150" w:line="375" w:lineRule="atLeast"/>
        <w:outlineLvl w:val="3"/>
        <w:rPr>
          <w:rFonts w:ascii="Arial" w:eastAsia="Times New Roman" w:hAnsi="Arial" w:cs="Arial"/>
          <w:color w:val="555555"/>
          <w:sz w:val="27"/>
          <w:szCs w:val="27"/>
          <w:lang w:eastAsia="es-CO"/>
        </w:rPr>
      </w:pPr>
      <w:r w:rsidRPr="00583FDC">
        <w:rPr>
          <w:rFonts w:ascii="Arial" w:eastAsia="Times New Roman" w:hAnsi="Arial" w:cs="Arial"/>
          <w:color w:val="555555"/>
          <w:sz w:val="27"/>
          <w:szCs w:val="27"/>
          <w:lang w:eastAsia="es-CO"/>
        </w:rPr>
        <w:t>Origen y destino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En el pasado cada país y en algunos casos cada región usaban unidades de medidas diferentes, esta diversidad dificultó las relaciones comerciales entre los pueblos. Para acabar con esas dificultades, en 1791, tras la </w:t>
      </w:r>
      <w:hyperlink r:id="rId6" w:history="1">
        <w:r w:rsidRPr="00583FDC">
          <w:rPr>
            <w:rFonts w:ascii="Helvetica" w:eastAsia="Times New Roman" w:hAnsi="Helvetica" w:cs="Helvetica"/>
            <w:b/>
            <w:bCs/>
            <w:color w:val="A10F2B"/>
            <w:sz w:val="20"/>
            <w:szCs w:val="20"/>
            <w:u w:val="single"/>
            <w:lang w:eastAsia="es-CO"/>
          </w:rPr>
          <w:t xml:space="preserve">Revolución </w:t>
        </w:r>
        <w:proofErr w:type="gramStart"/>
        <w:r w:rsidRPr="00583FDC">
          <w:rPr>
            <w:rFonts w:ascii="Helvetica" w:eastAsia="Times New Roman" w:hAnsi="Helvetica" w:cs="Helvetica"/>
            <w:b/>
            <w:bCs/>
            <w:color w:val="A10F2B"/>
            <w:sz w:val="20"/>
            <w:szCs w:val="20"/>
            <w:u w:val="single"/>
            <w:lang w:eastAsia="es-CO"/>
          </w:rPr>
          <w:t>Francesa</w:t>
        </w:r>
        <w:r w:rsidRPr="00583FDC">
          <w:rPr>
            <w:rFonts w:ascii="Helvetica" w:eastAsia="Times New Roman" w:hAnsi="Helvetica" w:cs="Helvetica"/>
            <w:b/>
            <w:bCs/>
            <w:color w:val="A10F2B"/>
            <w:sz w:val="20"/>
            <w:szCs w:val="20"/>
            <w:lang w:eastAsia="es-CO"/>
          </w:rPr>
          <w:t> </w:t>
        </w:r>
        <w:proofErr w:type="gramEnd"/>
      </w:hyperlink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,  la Academia de Ciencias de París propuso el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Sistema Métrico Decimal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.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Progresivamente fue adoptado por todos los países, a excepción de los de habla inglesa, que se rigen por el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 xml:space="preserve">Sistema Inglés o Sistema Imperial </w:t>
      </w:r>
      <w:proofErr w:type="gramStart"/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Británico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.</w:t>
      </w:r>
      <w:proofErr w:type="gramEnd"/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En España su empleo se hizo oficial desde 1849, aunque sobre todo en el ámbito agrario ha coexistido con las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 xml:space="preserve">medidas </w:t>
      </w:r>
      <w:proofErr w:type="gramStart"/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tradicionales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.</w:t>
      </w:r>
      <w:proofErr w:type="gramEnd"/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El sistema métrico decimal de la Revolución Francesa se ha convertido hoy en día en un sistema más moderno, más universal y más completo, conocido como </w:t>
      </w:r>
      <w:hyperlink r:id="rId7" w:history="1">
        <w:r w:rsidRPr="00583FDC">
          <w:rPr>
            <w:rFonts w:ascii="Helvetica" w:eastAsia="Times New Roman" w:hAnsi="Helvetica" w:cs="Helvetica"/>
            <w:b/>
            <w:bCs/>
            <w:color w:val="A10F2B"/>
            <w:sz w:val="20"/>
            <w:szCs w:val="20"/>
            <w:u w:val="single"/>
            <w:lang w:eastAsia="es-CO"/>
          </w:rPr>
          <w:t xml:space="preserve">Sistema Internacional de </w:t>
        </w:r>
        <w:proofErr w:type="gramStart"/>
        <w:r w:rsidRPr="00583FDC">
          <w:rPr>
            <w:rFonts w:ascii="Helvetica" w:eastAsia="Times New Roman" w:hAnsi="Helvetica" w:cs="Helvetica"/>
            <w:b/>
            <w:bCs/>
            <w:color w:val="A10F2B"/>
            <w:sz w:val="20"/>
            <w:szCs w:val="20"/>
            <w:u w:val="single"/>
            <w:lang w:eastAsia="es-CO"/>
          </w:rPr>
          <w:t>Unidades</w:t>
        </w:r>
        <w:r w:rsidRPr="00583FDC">
          <w:rPr>
            <w:rFonts w:ascii="Helvetica" w:eastAsia="Times New Roman" w:hAnsi="Helvetica" w:cs="Helvetica"/>
            <w:b/>
            <w:bCs/>
            <w:color w:val="A10F2B"/>
            <w:sz w:val="20"/>
            <w:szCs w:val="20"/>
            <w:lang w:eastAsia="es-CO"/>
          </w:rPr>
          <w:t> </w:t>
        </w:r>
        <w:proofErr w:type="gramEnd"/>
      </w:hyperlink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.</w:t>
      </w:r>
    </w:p>
    <w:p w:rsidR="00CB3BC3" w:rsidRDefault="00CB3BC3" w:rsidP="00583FDC">
      <w:pPr>
        <w:shd w:val="clear" w:color="auto" w:fill="FFFFFF"/>
        <w:spacing w:before="75" w:after="150" w:line="375" w:lineRule="atLeast"/>
        <w:outlineLvl w:val="3"/>
        <w:rPr>
          <w:rFonts w:ascii="Arial" w:eastAsia="Times New Roman" w:hAnsi="Arial" w:cs="Arial"/>
          <w:color w:val="555555"/>
          <w:sz w:val="27"/>
          <w:szCs w:val="27"/>
          <w:lang w:eastAsia="es-CO"/>
        </w:rPr>
      </w:pPr>
    </w:p>
    <w:p w:rsidR="00583FDC" w:rsidRPr="00583FDC" w:rsidRDefault="00583FDC" w:rsidP="00583FDC">
      <w:pPr>
        <w:shd w:val="clear" w:color="auto" w:fill="FFFFFF"/>
        <w:spacing w:before="75" w:after="150" w:line="375" w:lineRule="atLeast"/>
        <w:outlineLvl w:val="3"/>
        <w:rPr>
          <w:rFonts w:ascii="Arial" w:eastAsia="Times New Roman" w:hAnsi="Arial" w:cs="Arial"/>
          <w:color w:val="555555"/>
          <w:sz w:val="27"/>
          <w:szCs w:val="27"/>
          <w:lang w:eastAsia="es-CO"/>
        </w:rPr>
      </w:pPr>
      <w:r w:rsidRPr="00583FDC">
        <w:rPr>
          <w:rFonts w:ascii="Arial" w:eastAsia="Times New Roman" w:hAnsi="Arial" w:cs="Arial"/>
          <w:color w:val="555555"/>
          <w:sz w:val="27"/>
          <w:szCs w:val="27"/>
          <w:lang w:eastAsia="es-CO"/>
        </w:rPr>
        <w:lastRenderedPageBreak/>
        <w:t>Cómo funciona el Sistema Métrico Decimal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El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Sistema Métrico Decimal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es un sistema de unidades en el cual los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múltiplos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y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submúltiplos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de una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unidad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de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medida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están relacionadas entre sí por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 xml:space="preserve">múltiplos o submúltiplos de </w:t>
      </w:r>
      <w:proofErr w:type="gramStart"/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10 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.</w:t>
      </w:r>
      <w:proofErr w:type="gramEnd"/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El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Sistema Métrico Decimal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lo utilizamos para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medir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las siguientes </w:t>
      </w:r>
      <w:proofErr w:type="gramStart"/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magnitudes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:</w:t>
      </w:r>
      <w:proofErr w:type="gramEnd"/>
    </w:p>
    <w:tbl>
      <w:tblPr>
        <w:tblW w:w="1000" w:type="pct"/>
        <w:jc w:val="center"/>
        <w:tblBorders>
          <w:top w:val="outset" w:sz="6" w:space="0" w:color="FF9900"/>
          <w:left w:val="outset" w:sz="6" w:space="0" w:color="FF9900"/>
          <w:bottom w:val="outset" w:sz="6" w:space="0" w:color="FF9900"/>
          <w:right w:val="outset" w:sz="6" w:space="0" w:color="FF99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</w:tblGrid>
      <w:tr w:rsidR="00583FDC" w:rsidRPr="00583FDC" w:rsidTr="00583FDC">
        <w:trPr>
          <w:jc w:val="center"/>
        </w:trPr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vAlign w:val="center"/>
            <w:hideMark/>
          </w:tcPr>
          <w:p w:rsidR="00583FDC" w:rsidRPr="00583FDC" w:rsidRDefault="00583FDC" w:rsidP="00583FD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es-CO"/>
              </w:rPr>
              <w:drawing>
                <wp:inline distT="0" distB="0" distL="0" distR="0" wp14:anchorId="0A60D691" wp14:editId="6C26BD8B">
                  <wp:extent cx="2152650" cy="1619250"/>
                  <wp:effectExtent l="0" t="0" r="0" b="0"/>
                  <wp:docPr id="5" name="Imagen 5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FDC" w:rsidRPr="00583FDC" w:rsidTr="00583FDC">
        <w:trPr>
          <w:jc w:val="center"/>
        </w:trPr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vAlign w:val="center"/>
            <w:hideMark/>
          </w:tcPr>
          <w:p w:rsidR="00583FDC" w:rsidRPr="00583FDC" w:rsidRDefault="00583FDC" w:rsidP="00583FD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es-CO"/>
              </w:rPr>
              <w:t>Longitud, el largo de las cosas.</w:t>
            </w:r>
          </w:p>
        </w:tc>
      </w:tr>
    </w:tbl>
    <w:p w:rsidR="00583FDC" w:rsidRPr="00583FDC" w:rsidRDefault="00583FDC" w:rsidP="00583FDC">
      <w:pPr>
        <w:shd w:val="clear" w:color="auto" w:fill="FFFFFF"/>
        <w:spacing w:before="75" w:after="150" w:line="375" w:lineRule="atLeast"/>
        <w:outlineLvl w:val="3"/>
        <w:rPr>
          <w:rFonts w:ascii="Arial" w:eastAsia="Times New Roman" w:hAnsi="Arial" w:cs="Arial"/>
          <w:color w:val="555555"/>
          <w:sz w:val="27"/>
          <w:szCs w:val="27"/>
          <w:lang w:eastAsia="es-CO"/>
        </w:rPr>
      </w:pPr>
      <w:r w:rsidRPr="00583FDC">
        <w:rPr>
          <w:rFonts w:ascii="Arial" w:eastAsia="Times New Roman" w:hAnsi="Arial" w:cs="Arial"/>
          <w:color w:val="555555"/>
          <w:sz w:val="27"/>
          <w:szCs w:val="27"/>
          <w:lang w:eastAsia="es-CO"/>
        </w:rPr>
        <w:t>Medidas de longitud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La unidad de las medidas de longitud es el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metro (m).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Los múltiplos del metro se forman anteponiendo a la palabra metro, los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prefijos griegos </w:t>
      </w:r>
      <w:proofErr w:type="spell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Deca</w:t>
      </w:r>
      <w:proofErr w:type="spell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, </w:t>
      </w:r>
      <w:proofErr w:type="spell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Hecto</w:t>
      </w:r>
      <w:proofErr w:type="spell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y Kilo, que significan diez, cien y mil, respectivamente.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Los </w:t>
      </w:r>
      <w:proofErr w:type="spell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submúltipos</w:t>
      </w:r>
      <w:proofErr w:type="spell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del metro se forman anteponiendo los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prefijos griegos </w:t>
      </w:r>
      <w:proofErr w:type="spell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deci</w:t>
      </w:r>
      <w:proofErr w:type="spell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, </w:t>
      </w:r>
      <w:proofErr w:type="spell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centi</w:t>
      </w:r>
      <w:proofErr w:type="spell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y mili, que significan décima, centésima y milésima parte, respectivamente.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Los múltiplos y submúltiplos del metro aumentan y disminuyen de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 xml:space="preserve">diez en </w:t>
      </w:r>
      <w:proofErr w:type="gramStart"/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diez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,</w:t>
      </w:r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y son: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Kilómetro (Km)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Hectómetro (Hm)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Decámetro (Dm)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metro</w:t>
      </w:r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(m)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decímetro</w:t>
      </w:r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(dm)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centímetro</w:t>
      </w:r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(cm)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milímetro</w:t>
      </w:r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(mm)</w:t>
      </w:r>
    </w:p>
    <w:p w:rsidR="00CB3BC3" w:rsidRDefault="00CB3BC3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</w:pPr>
    </w:p>
    <w:p w:rsidR="00CB3BC3" w:rsidRDefault="00CB3BC3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</w:pPr>
    </w:p>
    <w:p w:rsidR="00CB3BC3" w:rsidRDefault="00CB3BC3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</w:pPr>
    </w:p>
    <w:p w:rsidR="00CB3BC3" w:rsidRDefault="00CB3BC3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</w:pPr>
    </w:p>
    <w:p w:rsidR="00CB3BC3" w:rsidRDefault="00CB3BC3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</w:pPr>
    </w:p>
    <w:p w:rsidR="00CB3BC3" w:rsidRDefault="00CB3BC3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</w:pPr>
    </w:p>
    <w:p w:rsidR="00CB3BC3" w:rsidRDefault="00CB3BC3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</w:pPr>
    </w:p>
    <w:p w:rsidR="00CB3BC3" w:rsidRDefault="00CB3BC3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</w:pP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bookmarkStart w:id="0" w:name="_GoBack"/>
      <w:bookmarkEnd w:id="0"/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lastRenderedPageBreak/>
        <w:t>En el cuadro siguiente mostramos las equivalencias entre ellas:</w:t>
      </w:r>
    </w:p>
    <w:tbl>
      <w:tblPr>
        <w:tblW w:w="0" w:type="auto"/>
        <w:tblBorders>
          <w:top w:val="outset" w:sz="6" w:space="0" w:color="FF9900"/>
          <w:left w:val="outset" w:sz="6" w:space="0" w:color="FF9900"/>
          <w:bottom w:val="outset" w:sz="6" w:space="0" w:color="FF9900"/>
          <w:right w:val="outset" w:sz="6" w:space="0" w:color="FF99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850"/>
        <w:gridCol w:w="738"/>
        <w:gridCol w:w="627"/>
        <w:gridCol w:w="516"/>
        <w:gridCol w:w="627"/>
        <w:gridCol w:w="738"/>
        <w:gridCol w:w="905"/>
      </w:tblGrid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(Km)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(Hm)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9900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(cm)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(mm)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(Km)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(Hm)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9900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9900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(cm)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(mm)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</w:tr>
    </w:tbl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Como debe leerse el cuadro: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Por ejemplo: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Km  es igual a 10 Hm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Km es igual a 100 Dm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Km es igual a 1.000 m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Km es igual a 10.000 dm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Km es igual a 100.000 cm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Km es igual a 1.000.000 mm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Para cada </w:t>
      </w:r>
      <w:proofErr w:type="spell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mediida</w:t>
      </w:r>
      <w:proofErr w:type="spell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es lo mismo.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El cuadro, de aparente complejidad,  nos permite hacer fácilmente la conversión entre cualquiera de las medidas. </w:t>
      </w:r>
    </w:p>
    <w:tbl>
      <w:tblPr>
        <w:tblW w:w="1947" w:type="pct"/>
        <w:jc w:val="center"/>
        <w:tblBorders>
          <w:top w:val="outset" w:sz="6" w:space="0" w:color="FF9900"/>
          <w:left w:val="outset" w:sz="6" w:space="0" w:color="FF9900"/>
          <w:bottom w:val="outset" w:sz="6" w:space="0" w:color="FF9900"/>
          <w:right w:val="outset" w:sz="6" w:space="0" w:color="FF99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</w:tblGrid>
      <w:tr w:rsidR="00583FDC" w:rsidRPr="00583FDC" w:rsidTr="00583FDC">
        <w:trPr>
          <w:jc w:val="center"/>
        </w:trPr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vAlign w:val="center"/>
            <w:hideMark/>
          </w:tcPr>
          <w:p w:rsidR="00583FDC" w:rsidRPr="00583FDC" w:rsidRDefault="00583FDC" w:rsidP="00583FDC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es-CO"/>
              </w:rPr>
              <w:drawing>
                <wp:inline distT="0" distB="0" distL="0" distR="0" wp14:anchorId="401432F8" wp14:editId="35170A7C">
                  <wp:extent cx="2162175" cy="1619250"/>
                  <wp:effectExtent l="0" t="0" r="9525" b="0"/>
                  <wp:docPr id="6" name="Imagen 6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FDC" w:rsidRPr="00583FDC" w:rsidRDefault="00583FDC" w:rsidP="00583FDC">
      <w:pPr>
        <w:shd w:val="clear" w:color="auto" w:fill="FFFFFF"/>
        <w:spacing w:before="75" w:after="150" w:line="375" w:lineRule="atLeast"/>
        <w:outlineLvl w:val="3"/>
        <w:rPr>
          <w:rFonts w:ascii="Arial" w:eastAsia="Times New Roman" w:hAnsi="Arial" w:cs="Arial"/>
          <w:color w:val="555555"/>
          <w:sz w:val="27"/>
          <w:szCs w:val="27"/>
          <w:lang w:eastAsia="es-CO"/>
        </w:rPr>
      </w:pPr>
      <w:r w:rsidRPr="00583FDC">
        <w:rPr>
          <w:rFonts w:ascii="Arial" w:eastAsia="Times New Roman" w:hAnsi="Arial" w:cs="Arial"/>
          <w:color w:val="555555"/>
          <w:sz w:val="27"/>
          <w:szCs w:val="27"/>
          <w:lang w:eastAsia="es-CO"/>
        </w:rPr>
        <w:t>Medidas de masa (peso).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La unidad de las medidas de masa (peso) es el </w:t>
      </w:r>
      <w:proofErr w:type="gramStart"/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gramo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.</w:t>
      </w:r>
      <w:proofErr w:type="gramEnd"/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Los múltiplos y submúltiplos del gramo aumentan y disminuyen de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diez en diez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y son: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Kilógramo (Kg)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spell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Hectógramo</w:t>
      </w:r>
      <w:proofErr w:type="spell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(Hg)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spell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Decágramo</w:t>
      </w:r>
      <w:proofErr w:type="spell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(Dg)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gramo</w:t>
      </w:r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(g)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spellStart"/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lastRenderedPageBreak/>
        <w:t>decígramo</w:t>
      </w:r>
      <w:proofErr w:type="spellEnd"/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(dg)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spellStart"/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centígramo</w:t>
      </w:r>
      <w:proofErr w:type="spellEnd"/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(cg)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milígramo</w:t>
      </w:r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(mg)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En el cuadro siguiente mostramos las equivalencias entre ellas:</w:t>
      </w:r>
    </w:p>
    <w:tbl>
      <w:tblPr>
        <w:tblW w:w="0" w:type="auto"/>
        <w:tblBorders>
          <w:top w:val="outset" w:sz="6" w:space="0" w:color="FF9900"/>
          <w:left w:val="outset" w:sz="6" w:space="0" w:color="FF9900"/>
          <w:bottom w:val="outset" w:sz="6" w:space="0" w:color="FF9900"/>
          <w:right w:val="outset" w:sz="6" w:space="0" w:color="FF99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850"/>
        <w:gridCol w:w="738"/>
        <w:gridCol w:w="627"/>
        <w:gridCol w:w="516"/>
        <w:gridCol w:w="627"/>
        <w:gridCol w:w="738"/>
        <w:gridCol w:w="905"/>
      </w:tblGrid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(Kg)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(Hg)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9900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(cg)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(mg)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(Kg)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(Hg)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9900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(dm)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9933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(cg)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(mg)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</w:tr>
    </w:tbl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Como debe leerse el cuadro: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Por ejemplo: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Kg  es igual a 10 Hg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Kg es igual a 100 Dg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Kg es igual a 1.000 g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Kg es igual a 10.000 dg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Kg es igual a 100.000 cg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Kg es igual a 1.000.000 mg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Para cada </w:t>
      </w:r>
      <w:proofErr w:type="spell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mediida</w:t>
      </w:r>
      <w:proofErr w:type="spell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es lo mismo.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El cuadro, de aparente complejidad,  nos permite hacer fácilmente la conversión entre cualquiera de las medidas.</w:t>
      </w:r>
    </w:p>
    <w:p w:rsidR="00583FDC" w:rsidRPr="00583FDC" w:rsidRDefault="00583FDC" w:rsidP="00583FDC">
      <w:pPr>
        <w:shd w:val="clear" w:color="auto" w:fill="FFFFFF"/>
        <w:spacing w:before="75" w:after="150" w:line="375" w:lineRule="atLeast"/>
        <w:outlineLvl w:val="3"/>
        <w:rPr>
          <w:rFonts w:ascii="Arial" w:eastAsia="Times New Roman" w:hAnsi="Arial" w:cs="Arial"/>
          <w:color w:val="555555"/>
          <w:sz w:val="27"/>
          <w:szCs w:val="27"/>
          <w:lang w:eastAsia="es-CO"/>
        </w:rPr>
      </w:pPr>
      <w:r w:rsidRPr="00583FDC">
        <w:rPr>
          <w:rFonts w:ascii="Arial" w:eastAsia="Times New Roman" w:hAnsi="Arial" w:cs="Arial"/>
          <w:color w:val="555555"/>
          <w:sz w:val="27"/>
          <w:szCs w:val="27"/>
          <w:lang w:eastAsia="es-CO"/>
        </w:rPr>
        <w:t>Medidas de capacidad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La unidad de las medidas de capacidad es el </w:t>
      </w:r>
      <w:proofErr w:type="gramStart"/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litro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.</w:t>
      </w:r>
      <w:proofErr w:type="gramEnd"/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Los múltiplos y submúltiplos del litro aumentan y disminuyen de </w:t>
      </w:r>
      <w:r w:rsidRPr="00583FD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es-CO"/>
        </w:rPr>
        <w:t>diez en diez </w:t>
      </w: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y son: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spell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Kilólitro</w:t>
      </w:r>
      <w:proofErr w:type="spell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(Kl)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Hectólitro (Hl)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spellStart"/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decálitro</w:t>
      </w:r>
      <w:proofErr w:type="spellEnd"/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(Dl)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litro</w:t>
      </w:r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(l)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spellStart"/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decílitro</w:t>
      </w:r>
      <w:proofErr w:type="spellEnd"/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(dl)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spellStart"/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centílitro</w:t>
      </w:r>
      <w:proofErr w:type="spellEnd"/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(cl)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proofErr w:type="spellStart"/>
      <w:proofErr w:type="gramStart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milílitro</w:t>
      </w:r>
      <w:proofErr w:type="spellEnd"/>
      <w:proofErr w:type="gramEnd"/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 xml:space="preserve"> (ml)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En el cuadro siguiente mostramos las equivalencias entre ellas:</w:t>
      </w:r>
    </w:p>
    <w:tbl>
      <w:tblPr>
        <w:tblW w:w="0" w:type="auto"/>
        <w:tblBorders>
          <w:top w:val="outset" w:sz="6" w:space="0" w:color="FF9900"/>
          <w:left w:val="outset" w:sz="6" w:space="0" w:color="FF9900"/>
          <w:bottom w:val="outset" w:sz="6" w:space="0" w:color="FF9900"/>
          <w:right w:val="outset" w:sz="6" w:space="0" w:color="FF99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850"/>
        <w:gridCol w:w="738"/>
        <w:gridCol w:w="627"/>
        <w:gridCol w:w="516"/>
        <w:gridCol w:w="627"/>
        <w:gridCol w:w="738"/>
        <w:gridCol w:w="905"/>
      </w:tblGrid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(Kl)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(Hl)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9900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(cl)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(ml)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(Kl)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(Hl)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1.000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9933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(dl)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9900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(cl)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10</w:t>
            </w:r>
          </w:p>
        </w:tc>
      </w:tr>
      <w:tr w:rsidR="00583FDC" w:rsidRPr="00583FDC" w:rsidTr="00583FDC"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(ml)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0,01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  <w:t>0,1</w:t>
            </w:r>
          </w:p>
        </w:tc>
        <w:tc>
          <w:tcPr>
            <w:tcW w:w="0" w:type="auto"/>
            <w:tcBorders>
              <w:top w:val="outset" w:sz="6" w:space="0" w:color="FF9900"/>
              <w:left w:val="outset" w:sz="6" w:space="0" w:color="FF9900"/>
              <w:bottom w:val="outset" w:sz="6" w:space="0" w:color="FF9900"/>
              <w:right w:val="outset" w:sz="6" w:space="0" w:color="FF9900"/>
            </w:tcBorders>
            <w:shd w:val="clear" w:color="auto" w:fill="FFFFFF"/>
            <w:hideMark/>
          </w:tcPr>
          <w:p w:rsidR="00583FDC" w:rsidRPr="00583FDC" w:rsidRDefault="00583FDC" w:rsidP="00583FDC">
            <w:pPr>
              <w:spacing w:after="150" w:line="240" w:lineRule="auto"/>
              <w:jc w:val="right"/>
              <w:rPr>
                <w:rFonts w:ascii="Helvetica" w:eastAsia="Times New Roman" w:hAnsi="Helvetica" w:cs="Helvetica"/>
                <w:color w:val="555555"/>
                <w:sz w:val="20"/>
                <w:szCs w:val="20"/>
                <w:lang w:eastAsia="es-CO"/>
              </w:rPr>
            </w:pPr>
            <w:r w:rsidRPr="00583FDC">
              <w:rPr>
                <w:rFonts w:ascii="Helvetica" w:eastAsia="Times New Roman" w:hAnsi="Helvetica" w:cs="Helvetica"/>
                <w:b/>
                <w:bCs/>
                <w:color w:val="555555"/>
                <w:sz w:val="20"/>
                <w:szCs w:val="20"/>
                <w:lang w:eastAsia="es-CO"/>
              </w:rPr>
              <w:t>1</w:t>
            </w:r>
          </w:p>
        </w:tc>
      </w:tr>
    </w:tbl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Como debe leerse el cuadro: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Por ejemplo: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Kl  es igual a 10 Hl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Kl es igual a 100 Dl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Kl es igual a 1.000 l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Kl es igual a 10.000 dl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Kl es igual a 100.000 cl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1 Kl es igual a 1.000.000 ml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Para cada medida es lo mismo.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  <w:r w:rsidRPr="00583FDC"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  <w:t>El cuadro, de aparente complejidad,  nos permite hacer fácilmente la conversión entre cualquiera de las medidas.</w:t>
      </w:r>
    </w:p>
    <w:p w:rsidR="00583FDC" w:rsidRPr="00583FDC" w:rsidRDefault="00583FDC" w:rsidP="00583F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es-CO"/>
        </w:rPr>
      </w:pPr>
    </w:p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DC"/>
    <w:rsid w:val="002814B8"/>
    <w:rsid w:val="00324A6F"/>
    <w:rsid w:val="0048213D"/>
    <w:rsid w:val="00583FDC"/>
    <w:rsid w:val="007D37E2"/>
    <w:rsid w:val="00CB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77BDA-5D20-414B-936D-B05E99CD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profesorenlinea.cl/fisica/MedidasSistema_internaciona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fesorenlinea.cl/universalhistoria/RevolucFrancesa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783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MI ESTUDIO</cp:lastModifiedBy>
  <cp:revision>6</cp:revision>
  <dcterms:created xsi:type="dcterms:W3CDTF">2017-02-26T22:19:00Z</dcterms:created>
  <dcterms:modified xsi:type="dcterms:W3CDTF">2018-02-04T20:12:00Z</dcterms:modified>
</cp:coreProperties>
</file>